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9BEFED" w14:textId="77777777" w:rsidR="00446F34" w:rsidRPr="00D35026" w:rsidRDefault="0044473A" w:rsidP="00470D68">
      <w:pPr>
        <w:spacing w:after="0"/>
        <w:ind w:left="426"/>
        <w:rPr>
          <w:color w:val="0F243E" w:themeColor="text2" w:themeShade="80"/>
          <w:sz w:val="10"/>
          <w:szCs w:val="10"/>
        </w:rPr>
      </w:pPr>
      <w:r>
        <w:rPr>
          <w:sz w:val="48"/>
          <w:szCs w:val="48"/>
        </w:rPr>
        <w:t xml:space="preserve">       </w:t>
      </w:r>
    </w:p>
    <w:p w14:paraId="74502E89" w14:textId="20C0AA59" w:rsidR="00446F34" w:rsidRPr="00D35026" w:rsidRDefault="00470D68" w:rsidP="00470D68">
      <w:pPr>
        <w:jc w:val="center"/>
        <w:rPr>
          <w:rFonts w:ascii="Century Gothic" w:eastAsia="Arial" w:hAnsi="Century Gothic" w:cs="Arial"/>
          <w:b/>
          <w:color w:val="0F243E" w:themeColor="text2" w:themeShade="80"/>
          <w:sz w:val="24"/>
          <w:szCs w:val="24"/>
          <w:u w:val="single"/>
        </w:rPr>
      </w:pPr>
      <w:r w:rsidRPr="00D35026">
        <w:rPr>
          <w:rFonts w:ascii="Century Gothic" w:eastAsia="Arial" w:hAnsi="Century Gothic" w:cs="Arial"/>
          <w:b/>
          <w:color w:val="0F243E" w:themeColor="text2" w:themeShade="80"/>
          <w:sz w:val="24"/>
          <w:szCs w:val="24"/>
          <w:u w:val="single"/>
        </w:rPr>
        <w:t xml:space="preserve">Polehampton CE Schools </w:t>
      </w:r>
      <w:r w:rsidR="00D35026" w:rsidRPr="00D35026">
        <w:rPr>
          <w:rFonts w:ascii="Century Gothic" w:eastAsia="Arial" w:hAnsi="Century Gothic" w:cs="Arial"/>
          <w:b/>
          <w:color w:val="0F243E" w:themeColor="text2" w:themeShade="80"/>
          <w:sz w:val="24"/>
          <w:szCs w:val="24"/>
          <w:u w:val="single"/>
        </w:rPr>
        <w:t>–</w:t>
      </w:r>
      <w:r w:rsidRPr="00D35026">
        <w:rPr>
          <w:rFonts w:ascii="Century Gothic" w:eastAsia="Arial" w:hAnsi="Century Gothic" w:cs="Arial"/>
          <w:b/>
          <w:color w:val="0F243E" w:themeColor="text2" w:themeShade="80"/>
          <w:sz w:val="24"/>
          <w:szCs w:val="24"/>
          <w:u w:val="single"/>
        </w:rPr>
        <w:t xml:space="preserve"> </w:t>
      </w:r>
      <w:r w:rsidR="00D35026" w:rsidRPr="00D35026">
        <w:rPr>
          <w:rFonts w:ascii="Century Gothic" w:eastAsia="Arial" w:hAnsi="Century Gothic" w:cs="Arial"/>
          <w:b/>
          <w:color w:val="0F243E" w:themeColor="text2" w:themeShade="80"/>
          <w:sz w:val="24"/>
          <w:szCs w:val="24"/>
          <w:u w:val="single"/>
        </w:rPr>
        <w:t>Physical Education</w:t>
      </w:r>
    </w:p>
    <w:p w14:paraId="45746FC9" w14:textId="65947E28" w:rsidR="00D35026" w:rsidRDefault="00D35026" w:rsidP="00D35026">
      <w:pPr>
        <w:spacing w:after="0"/>
        <w:jc w:val="center"/>
        <w:rPr>
          <w:rFonts w:ascii="Bradley Hand ITC" w:hAnsi="Bradley Hand ITC"/>
          <w:color w:val="0F243E" w:themeColor="text2" w:themeShade="80"/>
          <w:sz w:val="24"/>
          <w:szCs w:val="24"/>
        </w:rPr>
      </w:pPr>
      <w:bookmarkStart w:id="0" w:name="_gjdgxs" w:colFirst="0" w:colLast="0"/>
      <w:bookmarkEnd w:id="0"/>
      <w:r w:rsidRPr="00D35026">
        <w:rPr>
          <w:rFonts w:ascii="Bradley Hand ITC" w:hAnsi="Bradley Hand ITC"/>
          <w:color w:val="0F243E" w:themeColor="text2" w:themeShade="80"/>
          <w:sz w:val="24"/>
          <w:szCs w:val="24"/>
        </w:rPr>
        <w:t xml:space="preserve">“Our ethos for the team is ‘Best version of You’, being </w:t>
      </w:r>
      <w:proofErr w:type="gramStart"/>
      <w:r w:rsidRPr="00D35026">
        <w:rPr>
          <w:rFonts w:ascii="Bradley Hand ITC" w:hAnsi="Bradley Hand ITC"/>
          <w:color w:val="0F243E" w:themeColor="text2" w:themeShade="80"/>
          <w:sz w:val="24"/>
          <w:szCs w:val="24"/>
        </w:rPr>
        <w:t>the best</w:t>
      </w:r>
      <w:proofErr w:type="gramEnd"/>
      <w:r w:rsidRPr="00D35026">
        <w:rPr>
          <w:rFonts w:ascii="Bradley Hand ITC" w:hAnsi="Bradley Hand ITC"/>
          <w:color w:val="0F243E" w:themeColor="text2" w:themeShade="80"/>
          <w:sz w:val="24"/>
          <w:szCs w:val="24"/>
        </w:rPr>
        <w:t xml:space="preserve"> you can be as an individual regardless of what you do." Dame Sarah Storey </w:t>
      </w:r>
    </w:p>
    <w:p w14:paraId="0CB8AE2F" w14:textId="77777777" w:rsidR="00D35026" w:rsidRPr="00D35026" w:rsidRDefault="00D35026" w:rsidP="00D35026">
      <w:pPr>
        <w:spacing w:after="0"/>
        <w:jc w:val="center"/>
        <w:rPr>
          <w:rFonts w:ascii="Bradley Hand ITC" w:hAnsi="Bradley Hand ITC"/>
          <w:color w:val="0F243E" w:themeColor="text2" w:themeShade="80"/>
          <w:sz w:val="24"/>
          <w:szCs w:val="24"/>
        </w:rPr>
      </w:pPr>
      <w:bookmarkStart w:id="1" w:name="_GoBack"/>
      <w:bookmarkEnd w:id="1"/>
    </w:p>
    <w:p w14:paraId="0905133E" w14:textId="77777777" w:rsidR="00D35026" w:rsidRPr="00D35026" w:rsidRDefault="00D35026" w:rsidP="00D35026">
      <w:pPr>
        <w:jc w:val="both"/>
        <w:rPr>
          <w:rFonts w:ascii="Century Gothic" w:hAnsi="Century Gothic"/>
          <w:b/>
          <w:color w:val="0F243E" w:themeColor="text2" w:themeShade="80"/>
          <w:sz w:val="20"/>
          <w:szCs w:val="20"/>
          <w:u w:val="single"/>
        </w:rPr>
      </w:pPr>
      <w:r w:rsidRPr="00D35026">
        <w:rPr>
          <w:rFonts w:ascii="Century Gothic" w:hAnsi="Century Gothic"/>
          <w:b/>
          <w:color w:val="0F243E" w:themeColor="text2" w:themeShade="80"/>
          <w:sz w:val="20"/>
          <w:szCs w:val="20"/>
          <w:u w:val="single"/>
        </w:rPr>
        <w:t>EYFS Educational Programme of Study - Physical Development</w:t>
      </w:r>
    </w:p>
    <w:p w14:paraId="22BFEAEC" w14:textId="77777777" w:rsidR="00D35026" w:rsidRPr="00D35026" w:rsidRDefault="00D35026" w:rsidP="00D35026">
      <w:pPr>
        <w:jc w:val="both"/>
        <w:rPr>
          <w:rFonts w:ascii="Century Gothic" w:hAnsi="Century Gothic"/>
          <w:color w:val="0F243E" w:themeColor="text2" w:themeShade="80"/>
          <w:sz w:val="20"/>
          <w:szCs w:val="20"/>
        </w:rPr>
      </w:pPr>
      <w:r w:rsidRPr="00D35026">
        <w:rPr>
          <w:rFonts w:ascii="Century Gothic" w:hAnsi="Century Gothic"/>
          <w:color w:val="0F243E" w:themeColor="text2" w:themeShade="80"/>
          <w:sz w:val="20"/>
          <w:szCs w:val="20"/>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 </w:t>
      </w:r>
      <w:r w:rsidRPr="00D35026">
        <w:rPr>
          <w:rFonts w:ascii="Century Gothic" w:hAnsi="Century Gothic"/>
          <w:b/>
          <w:i/>
          <w:color w:val="0F243E" w:themeColor="text2" w:themeShade="80"/>
          <w:sz w:val="20"/>
          <w:szCs w:val="20"/>
          <w:highlight w:val="white"/>
        </w:rPr>
        <w:t>Please see the ‘Teaching and Learning Strand Progression Map’ which outlines Reception objectives from ‘Development Matters’ and the Early Learning Goals from the EYFS statutory framework that feed specifically into the national curriculum subject of PE.</w:t>
      </w:r>
    </w:p>
    <w:p w14:paraId="37A41875" w14:textId="77777777" w:rsidR="00D35026" w:rsidRPr="00D35026" w:rsidRDefault="00D35026" w:rsidP="00D35026">
      <w:pPr>
        <w:jc w:val="both"/>
        <w:rPr>
          <w:rFonts w:ascii="Century Gothic" w:hAnsi="Century Gothic"/>
          <w:b/>
          <w:color w:val="0F243E" w:themeColor="text2" w:themeShade="80"/>
          <w:sz w:val="20"/>
          <w:szCs w:val="20"/>
          <w:u w:val="single"/>
        </w:rPr>
      </w:pPr>
      <w:r w:rsidRPr="00D35026">
        <w:rPr>
          <w:rFonts w:ascii="Century Gothic" w:hAnsi="Century Gothic"/>
          <w:b/>
          <w:color w:val="0F243E" w:themeColor="text2" w:themeShade="80"/>
          <w:sz w:val="20"/>
          <w:szCs w:val="20"/>
          <w:u w:val="single"/>
        </w:rPr>
        <w:t>National Curriculum Purpose of Study</w:t>
      </w:r>
    </w:p>
    <w:p w14:paraId="5FC3B9D9" w14:textId="77777777" w:rsidR="00D35026" w:rsidRPr="00D35026" w:rsidRDefault="00D35026" w:rsidP="00D35026">
      <w:pPr>
        <w:spacing w:line="240" w:lineRule="auto"/>
        <w:jc w:val="both"/>
        <w:rPr>
          <w:rFonts w:ascii="Century Gothic" w:hAnsi="Century Gothic"/>
          <w:color w:val="0F243E" w:themeColor="text2" w:themeShade="80"/>
          <w:sz w:val="20"/>
          <w:szCs w:val="20"/>
        </w:rPr>
      </w:pPr>
      <w:r w:rsidRPr="00D35026">
        <w:rPr>
          <w:rFonts w:ascii="Century Gothic" w:hAnsi="Century Gothic"/>
          <w:color w:val="0F243E" w:themeColor="text2" w:themeShade="80"/>
          <w:sz w:val="20"/>
          <w:szCs w:val="20"/>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06C7596E" w14:textId="3261749F" w:rsidR="00446F34" w:rsidRDefault="0044473A" w:rsidP="00D35026">
      <w:pPr>
        <w:spacing w:line="240" w:lineRule="auto"/>
        <w:jc w:val="center"/>
        <w:rPr>
          <w:rFonts w:ascii="Century Gothic" w:eastAsia="Arial" w:hAnsi="Century Gothic" w:cs="Arial"/>
          <w:b/>
          <w:color w:val="0F243E" w:themeColor="text2" w:themeShade="80"/>
          <w:sz w:val="20"/>
          <w:szCs w:val="20"/>
          <w:u w:val="single"/>
        </w:rPr>
      </w:pPr>
      <w:r w:rsidRPr="00470D68">
        <w:rPr>
          <w:rFonts w:ascii="Century Gothic" w:eastAsia="Arial" w:hAnsi="Century Gothic" w:cs="Arial"/>
          <w:b/>
          <w:color w:val="0F243E" w:themeColor="text2" w:themeShade="80"/>
          <w:sz w:val="20"/>
          <w:szCs w:val="20"/>
          <w:u w:val="single"/>
        </w:rPr>
        <w:t>Learner Characteristics</w:t>
      </w:r>
    </w:p>
    <w:tbl>
      <w:tblPr>
        <w:tblStyle w:val="TableGrid"/>
        <w:tblW w:w="0" w:type="auto"/>
        <w:tblLook w:val="04A0" w:firstRow="1" w:lastRow="0" w:firstColumn="1" w:lastColumn="0" w:noHBand="0" w:noVBand="1"/>
      </w:tblPr>
      <w:tblGrid>
        <w:gridCol w:w="3394"/>
        <w:gridCol w:w="3394"/>
        <w:gridCol w:w="3395"/>
      </w:tblGrid>
      <w:tr w:rsidR="00D35026" w14:paraId="66B1D2FB" w14:textId="77777777" w:rsidTr="00470D68">
        <w:tc>
          <w:tcPr>
            <w:tcW w:w="3394" w:type="dxa"/>
          </w:tcPr>
          <w:p w14:paraId="39D6E1B6" w14:textId="19FF3862" w:rsidR="00D35026" w:rsidRPr="00D35026" w:rsidRDefault="00D35026" w:rsidP="00D35026">
            <w:pPr>
              <w:pBdr>
                <w:top w:val="nil"/>
                <w:left w:val="nil"/>
                <w:bottom w:val="nil"/>
                <w:right w:val="nil"/>
                <w:between w:val="nil"/>
              </w:pBdr>
              <w:jc w:val="center"/>
              <w:rPr>
                <w:rFonts w:ascii="Century Gothic" w:hAnsi="Century Gothic"/>
                <w:color w:val="FF0000"/>
                <w:sz w:val="20"/>
                <w:szCs w:val="20"/>
              </w:rPr>
            </w:pPr>
            <w:r>
              <w:rPr>
                <w:rFonts w:ascii="Century Gothic" w:hAnsi="Century Gothic"/>
                <w:color w:val="FF0000"/>
                <w:sz w:val="20"/>
                <w:szCs w:val="20"/>
              </w:rPr>
              <w:t>Curiosity</w:t>
            </w:r>
          </w:p>
        </w:tc>
        <w:tc>
          <w:tcPr>
            <w:tcW w:w="3394" w:type="dxa"/>
          </w:tcPr>
          <w:p w14:paraId="039DD6F7" w14:textId="7315F0FC" w:rsidR="00D35026" w:rsidRPr="00D35026" w:rsidRDefault="00D35026" w:rsidP="00D35026">
            <w:pPr>
              <w:pBdr>
                <w:top w:val="nil"/>
                <w:left w:val="nil"/>
                <w:bottom w:val="nil"/>
                <w:right w:val="nil"/>
                <w:between w:val="nil"/>
              </w:pBdr>
              <w:jc w:val="center"/>
              <w:rPr>
                <w:rFonts w:ascii="Century Gothic" w:hAnsi="Century Gothic"/>
                <w:color w:val="7030A0"/>
                <w:sz w:val="20"/>
                <w:szCs w:val="20"/>
              </w:rPr>
            </w:pPr>
            <w:r>
              <w:rPr>
                <w:rFonts w:ascii="Century Gothic" w:hAnsi="Century Gothic"/>
                <w:color w:val="7030A0"/>
                <w:sz w:val="20"/>
                <w:szCs w:val="20"/>
              </w:rPr>
              <w:t>Community</w:t>
            </w:r>
          </w:p>
        </w:tc>
        <w:tc>
          <w:tcPr>
            <w:tcW w:w="3395" w:type="dxa"/>
          </w:tcPr>
          <w:p w14:paraId="594C7F05" w14:textId="1E574D89" w:rsidR="00D35026" w:rsidRPr="00D35026" w:rsidRDefault="00D35026" w:rsidP="00D35026">
            <w:pPr>
              <w:pBdr>
                <w:top w:val="nil"/>
                <w:left w:val="nil"/>
                <w:bottom w:val="nil"/>
                <w:right w:val="nil"/>
                <w:between w:val="nil"/>
              </w:pBdr>
              <w:jc w:val="center"/>
              <w:rPr>
                <w:rFonts w:ascii="Century Gothic" w:hAnsi="Century Gothic"/>
                <w:color w:val="002060"/>
                <w:sz w:val="20"/>
                <w:szCs w:val="20"/>
              </w:rPr>
            </w:pPr>
            <w:r>
              <w:rPr>
                <w:rFonts w:ascii="Century Gothic" w:hAnsi="Century Gothic"/>
                <w:color w:val="002060"/>
                <w:sz w:val="20"/>
                <w:szCs w:val="20"/>
              </w:rPr>
              <w:t>Cultural Diversity</w:t>
            </w:r>
          </w:p>
        </w:tc>
      </w:tr>
      <w:tr w:rsidR="00470D68" w14:paraId="38C03C75" w14:textId="77777777" w:rsidTr="00470D68">
        <w:tc>
          <w:tcPr>
            <w:tcW w:w="3394" w:type="dxa"/>
          </w:tcPr>
          <w:p w14:paraId="0803A7F6" w14:textId="77777777" w:rsidR="00D35026" w:rsidRPr="00D35026" w:rsidRDefault="00D35026" w:rsidP="00D35026">
            <w:pPr>
              <w:pBdr>
                <w:top w:val="nil"/>
                <w:left w:val="nil"/>
                <w:bottom w:val="nil"/>
                <w:right w:val="nil"/>
                <w:between w:val="nil"/>
              </w:pBdr>
              <w:rPr>
                <w:rFonts w:ascii="Century Gothic" w:hAnsi="Century Gothic"/>
                <w:color w:val="FF0000"/>
                <w:sz w:val="18"/>
                <w:szCs w:val="18"/>
              </w:rPr>
            </w:pPr>
            <w:r w:rsidRPr="00D35026">
              <w:rPr>
                <w:rFonts w:ascii="Century Gothic" w:hAnsi="Century Gothic"/>
                <w:color w:val="FF0000"/>
                <w:sz w:val="18"/>
                <w:szCs w:val="18"/>
              </w:rPr>
              <w:t>To understand physical wellness and its purpose</w:t>
            </w:r>
          </w:p>
          <w:p w14:paraId="0F4F40A4" w14:textId="77777777" w:rsidR="00D35026" w:rsidRPr="00D35026" w:rsidRDefault="00D35026" w:rsidP="00D35026">
            <w:pPr>
              <w:pBdr>
                <w:top w:val="nil"/>
                <w:left w:val="nil"/>
                <w:bottom w:val="nil"/>
                <w:right w:val="nil"/>
                <w:between w:val="nil"/>
              </w:pBdr>
              <w:rPr>
                <w:rFonts w:ascii="Century Gothic" w:hAnsi="Century Gothic"/>
                <w:color w:val="FF0000"/>
                <w:sz w:val="18"/>
                <w:szCs w:val="18"/>
              </w:rPr>
            </w:pPr>
            <w:r w:rsidRPr="00D35026">
              <w:rPr>
                <w:rFonts w:ascii="Century Gothic" w:hAnsi="Century Gothic"/>
                <w:color w:val="FF0000"/>
                <w:sz w:val="18"/>
                <w:szCs w:val="18"/>
              </w:rPr>
              <w:t>To have willingness and passion to participate</w:t>
            </w:r>
          </w:p>
          <w:p w14:paraId="6E6F96DC" w14:textId="77777777" w:rsidR="00D35026" w:rsidRPr="00D35026" w:rsidRDefault="00D35026" w:rsidP="00D35026">
            <w:pPr>
              <w:pBdr>
                <w:top w:val="nil"/>
                <w:left w:val="nil"/>
                <w:bottom w:val="nil"/>
                <w:right w:val="nil"/>
                <w:between w:val="nil"/>
              </w:pBdr>
              <w:rPr>
                <w:rFonts w:ascii="Century Gothic" w:hAnsi="Century Gothic"/>
                <w:color w:val="FF0000"/>
                <w:sz w:val="18"/>
                <w:szCs w:val="18"/>
              </w:rPr>
            </w:pPr>
            <w:r w:rsidRPr="00D35026">
              <w:rPr>
                <w:rFonts w:ascii="Century Gothic" w:hAnsi="Century Gothic"/>
                <w:color w:val="FF0000"/>
                <w:sz w:val="18"/>
                <w:szCs w:val="18"/>
              </w:rPr>
              <w:t>To engender enjoyment of sporting pursuits</w:t>
            </w:r>
          </w:p>
          <w:p w14:paraId="49FB7A78" w14:textId="148C6A86" w:rsidR="00D35026" w:rsidRPr="00D35026" w:rsidRDefault="00D35026" w:rsidP="00D35026">
            <w:pPr>
              <w:pBdr>
                <w:top w:val="nil"/>
                <w:left w:val="nil"/>
                <w:bottom w:val="nil"/>
                <w:right w:val="nil"/>
                <w:between w:val="nil"/>
              </w:pBdr>
              <w:rPr>
                <w:rFonts w:ascii="Century Gothic" w:hAnsi="Century Gothic"/>
                <w:color w:val="FF0000"/>
                <w:sz w:val="18"/>
                <w:szCs w:val="18"/>
              </w:rPr>
            </w:pPr>
            <w:r w:rsidRPr="00D35026">
              <w:rPr>
                <w:rFonts w:ascii="Century Gothic" w:hAnsi="Century Gothic"/>
                <w:color w:val="FF0000"/>
                <w:sz w:val="18"/>
                <w:szCs w:val="18"/>
              </w:rPr>
              <w:t>To develop the confidence to work independently, and take</w:t>
            </w:r>
            <w:r w:rsidRPr="00D35026">
              <w:rPr>
                <w:rFonts w:ascii="Century Gothic" w:hAnsi="Century Gothic"/>
                <w:color w:val="FF0000"/>
                <w:sz w:val="18"/>
                <w:szCs w:val="18"/>
              </w:rPr>
              <w:t xml:space="preserve"> </w:t>
            </w:r>
            <w:r w:rsidRPr="00D35026">
              <w:rPr>
                <w:rFonts w:ascii="Century Gothic" w:hAnsi="Century Gothic"/>
                <w:color w:val="FF0000"/>
                <w:sz w:val="18"/>
                <w:szCs w:val="18"/>
              </w:rPr>
              <w:t>risks to succeed and achieve</w:t>
            </w:r>
          </w:p>
          <w:p w14:paraId="4F9633DF" w14:textId="77777777" w:rsidR="00D35026" w:rsidRPr="00D35026" w:rsidRDefault="00D35026" w:rsidP="00D35026">
            <w:pPr>
              <w:rPr>
                <w:rFonts w:ascii="Century Gothic" w:hAnsi="Century Gothic"/>
                <w:color w:val="FF0000"/>
                <w:sz w:val="18"/>
                <w:szCs w:val="18"/>
              </w:rPr>
            </w:pPr>
            <w:r w:rsidRPr="00D35026">
              <w:rPr>
                <w:rFonts w:ascii="Century Gothic" w:hAnsi="Century Gothic"/>
                <w:color w:val="FF0000"/>
                <w:sz w:val="18"/>
                <w:szCs w:val="18"/>
              </w:rPr>
              <w:t>To collect critical knowledge of how to improve their own and others’ performance</w:t>
            </w:r>
          </w:p>
          <w:p w14:paraId="5050C987" w14:textId="77777777" w:rsidR="00D35026" w:rsidRPr="00D35026" w:rsidRDefault="00D35026" w:rsidP="00D35026">
            <w:pPr>
              <w:rPr>
                <w:rFonts w:ascii="Century Gothic" w:hAnsi="Century Gothic"/>
                <w:color w:val="FF0000"/>
                <w:sz w:val="18"/>
                <w:szCs w:val="18"/>
              </w:rPr>
            </w:pPr>
            <w:r w:rsidRPr="00D35026">
              <w:rPr>
                <w:rFonts w:ascii="Century Gothic" w:hAnsi="Century Gothic"/>
                <w:color w:val="FF0000"/>
                <w:sz w:val="18"/>
                <w:szCs w:val="18"/>
              </w:rPr>
              <w:t xml:space="preserve">To </w:t>
            </w:r>
            <w:proofErr w:type="spellStart"/>
            <w:r w:rsidRPr="00D35026">
              <w:rPr>
                <w:rFonts w:ascii="Century Gothic" w:hAnsi="Century Gothic"/>
                <w:color w:val="FF0000"/>
                <w:sz w:val="18"/>
                <w:szCs w:val="18"/>
              </w:rPr>
              <w:t>instill</w:t>
            </w:r>
            <w:proofErr w:type="spellEnd"/>
            <w:r w:rsidRPr="00D35026">
              <w:rPr>
                <w:rFonts w:ascii="Century Gothic" w:hAnsi="Century Gothic"/>
                <w:color w:val="FF0000"/>
                <w:sz w:val="18"/>
                <w:szCs w:val="18"/>
              </w:rPr>
              <w:t xml:space="preserve"> excellent sporting attitudes in themselves and others</w:t>
            </w:r>
          </w:p>
          <w:p w14:paraId="5EC5FD65" w14:textId="2CBDF050" w:rsidR="00470D68" w:rsidRPr="00D35026" w:rsidRDefault="00D35026" w:rsidP="00D35026">
            <w:pPr>
              <w:rPr>
                <w:rFonts w:ascii="Century Gothic" w:hAnsi="Century Gothic"/>
                <w:color w:val="FF0000"/>
                <w:sz w:val="18"/>
                <w:szCs w:val="18"/>
              </w:rPr>
            </w:pPr>
            <w:r w:rsidRPr="00D35026">
              <w:rPr>
                <w:rFonts w:ascii="Century Gothic" w:hAnsi="Century Gothic"/>
                <w:color w:val="FF0000"/>
                <w:sz w:val="18"/>
                <w:szCs w:val="18"/>
              </w:rPr>
              <w:t>To explore originality, imagination and creativity in their techniques, tactics and choreography</w:t>
            </w:r>
          </w:p>
        </w:tc>
        <w:tc>
          <w:tcPr>
            <w:tcW w:w="3394" w:type="dxa"/>
          </w:tcPr>
          <w:p w14:paraId="6E6514CA" w14:textId="77777777" w:rsidR="00D35026" w:rsidRPr="00D35026" w:rsidRDefault="00D35026" w:rsidP="00D35026">
            <w:pPr>
              <w:pBdr>
                <w:top w:val="nil"/>
                <w:left w:val="nil"/>
                <w:bottom w:val="nil"/>
                <w:right w:val="nil"/>
                <w:between w:val="nil"/>
              </w:pBdr>
              <w:rPr>
                <w:rFonts w:ascii="Century Gothic" w:hAnsi="Century Gothic"/>
                <w:color w:val="7030A0"/>
                <w:sz w:val="18"/>
                <w:szCs w:val="18"/>
              </w:rPr>
            </w:pPr>
            <w:r w:rsidRPr="00D35026">
              <w:rPr>
                <w:rFonts w:ascii="Century Gothic" w:hAnsi="Century Gothic"/>
                <w:color w:val="7030A0"/>
                <w:sz w:val="18"/>
                <w:szCs w:val="18"/>
              </w:rPr>
              <w:t>To use sporting knowledge to promote physical/mental well-being</w:t>
            </w:r>
          </w:p>
          <w:p w14:paraId="36DB8B62" w14:textId="77777777" w:rsidR="00D35026" w:rsidRPr="00D35026" w:rsidRDefault="00D35026" w:rsidP="00D35026">
            <w:pPr>
              <w:pBdr>
                <w:top w:val="nil"/>
                <w:left w:val="nil"/>
                <w:bottom w:val="nil"/>
                <w:right w:val="nil"/>
                <w:between w:val="nil"/>
              </w:pBdr>
              <w:rPr>
                <w:rFonts w:ascii="Century Gothic" w:hAnsi="Century Gothic"/>
                <w:color w:val="7030A0"/>
                <w:sz w:val="18"/>
                <w:szCs w:val="18"/>
              </w:rPr>
            </w:pPr>
            <w:r w:rsidRPr="00D35026">
              <w:rPr>
                <w:rFonts w:ascii="Century Gothic" w:hAnsi="Century Gothic"/>
                <w:color w:val="7030A0"/>
                <w:sz w:val="18"/>
                <w:szCs w:val="18"/>
              </w:rPr>
              <w:t>To have pride in yourself and your team</w:t>
            </w:r>
          </w:p>
          <w:p w14:paraId="1F7F0E23" w14:textId="77777777" w:rsidR="00D35026" w:rsidRPr="00D35026" w:rsidRDefault="00D35026" w:rsidP="00D35026">
            <w:pPr>
              <w:pBdr>
                <w:top w:val="nil"/>
                <w:left w:val="nil"/>
                <w:bottom w:val="nil"/>
                <w:right w:val="nil"/>
                <w:between w:val="nil"/>
              </w:pBdr>
              <w:rPr>
                <w:rFonts w:ascii="Century Gothic" w:hAnsi="Century Gothic"/>
                <w:color w:val="7030A0"/>
                <w:sz w:val="18"/>
                <w:szCs w:val="18"/>
              </w:rPr>
            </w:pPr>
            <w:r w:rsidRPr="00D35026">
              <w:rPr>
                <w:rFonts w:ascii="Century Gothic" w:hAnsi="Century Gothic"/>
                <w:color w:val="7030A0"/>
                <w:sz w:val="18"/>
                <w:szCs w:val="18"/>
              </w:rPr>
              <w:t>To be accepting of all people</w:t>
            </w:r>
          </w:p>
          <w:p w14:paraId="684E1EE4" w14:textId="77777777" w:rsidR="00D35026" w:rsidRPr="00D35026" w:rsidRDefault="00D35026" w:rsidP="00D35026">
            <w:pPr>
              <w:rPr>
                <w:rFonts w:ascii="Century Gothic" w:hAnsi="Century Gothic"/>
                <w:color w:val="7030A0"/>
                <w:sz w:val="18"/>
                <w:szCs w:val="18"/>
              </w:rPr>
            </w:pPr>
            <w:r w:rsidRPr="00D35026">
              <w:rPr>
                <w:rFonts w:ascii="Century Gothic" w:hAnsi="Century Gothic"/>
                <w:color w:val="7030A0"/>
                <w:sz w:val="18"/>
                <w:szCs w:val="18"/>
              </w:rPr>
              <w:t xml:space="preserve">To achieve personal goals and high levels of performance encompassed by a willingness to participate, positive attitude and motivation to improve </w:t>
            </w:r>
          </w:p>
          <w:p w14:paraId="18040A4A" w14:textId="77777777" w:rsidR="00D35026" w:rsidRPr="00D35026" w:rsidRDefault="00D35026" w:rsidP="00D35026">
            <w:pPr>
              <w:rPr>
                <w:rFonts w:ascii="Century Gothic" w:hAnsi="Century Gothic"/>
                <w:color w:val="7030A0"/>
                <w:sz w:val="18"/>
                <w:szCs w:val="18"/>
              </w:rPr>
            </w:pPr>
            <w:r w:rsidRPr="00D35026">
              <w:rPr>
                <w:rFonts w:ascii="Century Gothic" w:hAnsi="Century Gothic"/>
                <w:color w:val="7030A0"/>
                <w:sz w:val="18"/>
                <w:szCs w:val="18"/>
              </w:rPr>
              <w:t>To understand what it means to lead a healthy lifestyle and promote this to others</w:t>
            </w:r>
          </w:p>
          <w:p w14:paraId="6C96E18F" w14:textId="1F933BAD" w:rsidR="00470D68" w:rsidRPr="00D35026" w:rsidRDefault="00470D68" w:rsidP="00D35026">
            <w:pPr>
              <w:spacing w:before="220" w:after="220"/>
              <w:rPr>
                <w:rFonts w:ascii="Century Gothic" w:eastAsia="Arial" w:hAnsi="Century Gothic" w:cs="Arial"/>
                <w:color w:val="333399"/>
                <w:sz w:val="18"/>
                <w:szCs w:val="18"/>
                <w14:textFill>
                  <w14:solidFill>
                    <w14:srgbClr w14:val="333399">
                      <w14:lumMod w14:val="50000"/>
                    </w14:srgbClr>
                  </w14:solidFill>
                </w14:textFill>
              </w:rPr>
            </w:pPr>
          </w:p>
        </w:tc>
        <w:tc>
          <w:tcPr>
            <w:tcW w:w="3395" w:type="dxa"/>
          </w:tcPr>
          <w:p w14:paraId="6EF796E3" w14:textId="77777777" w:rsidR="00D35026" w:rsidRPr="00D35026" w:rsidRDefault="00D35026" w:rsidP="00D35026">
            <w:pPr>
              <w:pBdr>
                <w:top w:val="nil"/>
                <w:left w:val="nil"/>
                <w:bottom w:val="nil"/>
                <w:right w:val="nil"/>
                <w:between w:val="nil"/>
              </w:pBdr>
              <w:rPr>
                <w:rFonts w:ascii="Century Gothic" w:hAnsi="Century Gothic"/>
                <w:color w:val="002060"/>
                <w:sz w:val="18"/>
                <w:szCs w:val="18"/>
              </w:rPr>
            </w:pPr>
            <w:r w:rsidRPr="00D35026">
              <w:rPr>
                <w:rFonts w:ascii="Century Gothic" w:hAnsi="Century Gothic"/>
                <w:color w:val="002060"/>
                <w:sz w:val="18"/>
                <w:szCs w:val="18"/>
              </w:rPr>
              <w:t>To acknowledge and celebrate differences and diversity</w:t>
            </w:r>
          </w:p>
          <w:p w14:paraId="2B647DB9" w14:textId="77777777" w:rsidR="00D35026" w:rsidRPr="00D35026" w:rsidRDefault="00D35026" w:rsidP="00D35026">
            <w:pPr>
              <w:pBdr>
                <w:top w:val="nil"/>
                <w:left w:val="nil"/>
                <w:bottom w:val="nil"/>
                <w:right w:val="nil"/>
                <w:between w:val="nil"/>
              </w:pBdr>
              <w:rPr>
                <w:rFonts w:ascii="Century Gothic" w:hAnsi="Century Gothic"/>
                <w:color w:val="002060"/>
                <w:sz w:val="18"/>
                <w:szCs w:val="18"/>
              </w:rPr>
            </w:pPr>
            <w:r w:rsidRPr="00D35026">
              <w:rPr>
                <w:rFonts w:ascii="Century Gothic" w:hAnsi="Century Gothic"/>
                <w:color w:val="002060"/>
                <w:sz w:val="18"/>
                <w:szCs w:val="18"/>
              </w:rPr>
              <w:t>To unite in victory</w:t>
            </w:r>
          </w:p>
          <w:p w14:paraId="4937F467" w14:textId="77777777" w:rsidR="00D35026" w:rsidRPr="00D35026" w:rsidRDefault="00D35026" w:rsidP="00D35026">
            <w:pPr>
              <w:pBdr>
                <w:top w:val="nil"/>
                <w:left w:val="nil"/>
                <w:bottom w:val="nil"/>
                <w:right w:val="nil"/>
                <w:between w:val="nil"/>
              </w:pBdr>
              <w:rPr>
                <w:rFonts w:ascii="Century Gothic" w:hAnsi="Century Gothic"/>
                <w:color w:val="002060"/>
                <w:sz w:val="18"/>
                <w:szCs w:val="18"/>
              </w:rPr>
            </w:pPr>
            <w:r w:rsidRPr="00D35026">
              <w:rPr>
                <w:rFonts w:ascii="Century Gothic" w:hAnsi="Century Gothic"/>
                <w:color w:val="002060"/>
                <w:sz w:val="18"/>
                <w:szCs w:val="18"/>
              </w:rPr>
              <w:t>To unite in defeat</w:t>
            </w:r>
          </w:p>
          <w:p w14:paraId="13A84087" w14:textId="77777777" w:rsidR="00470D68" w:rsidRPr="00D35026" w:rsidRDefault="00470D68" w:rsidP="00D35026">
            <w:pPr>
              <w:rPr>
                <w:rFonts w:ascii="Century Gothic" w:eastAsia="Arial" w:hAnsi="Century Gothic" w:cs="Arial"/>
                <w:b/>
                <w:color w:val="0F243E" w:themeColor="text2" w:themeShade="80"/>
                <w:sz w:val="18"/>
                <w:szCs w:val="18"/>
                <w:u w:val="single"/>
              </w:rPr>
            </w:pPr>
          </w:p>
        </w:tc>
      </w:tr>
    </w:tbl>
    <w:p w14:paraId="0F5751EA" w14:textId="77777777" w:rsidR="00572E23" w:rsidRPr="005C6795" w:rsidRDefault="00572E23" w:rsidP="00470D68">
      <w:pPr>
        <w:pBdr>
          <w:top w:val="nil"/>
          <w:left w:val="nil"/>
          <w:bottom w:val="nil"/>
          <w:right w:val="nil"/>
          <w:between w:val="nil"/>
        </w:pBdr>
        <w:spacing w:line="240" w:lineRule="auto"/>
        <w:ind w:left="720" w:hanging="720"/>
        <w:jc w:val="center"/>
        <w:rPr>
          <w:rFonts w:ascii="Century Gothic" w:eastAsia="Arial" w:hAnsi="Century Gothic" w:cs="Arial"/>
          <w:b/>
          <w:color w:val="000000"/>
          <w:sz w:val="2"/>
          <w:szCs w:val="2"/>
          <w:u w:val="single"/>
        </w:rPr>
      </w:pPr>
    </w:p>
    <w:p w14:paraId="23EE46EA" w14:textId="77777777" w:rsidR="00470D68" w:rsidRPr="005C6795" w:rsidRDefault="00470D68" w:rsidP="00D35026">
      <w:pPr>
        <w:pBdr>
          <w:top w:val="nil"/>
          <w:left w:val="nil"/>
          <w:bottom w:val="nil"/>
          <w:right w:val="nil"/>
          <w:between w:val="nil"/>
        </w:pBdr>
        <w:spacing w:line="240" w:lineRule="auto"/>
        <w:jc w:val="center"/>
        <w:rPr>
          <w:rFonts w:ascii="Century Gothic" w:eastAsia="Arial" w:hAnsi="Century Gothic" w:cs="Arial"/>
          <w:b/>
          <w:color w:val="244061" w:themeColor="accent1" w:themeShade="80"/>
          <w:sz w:val="20"/>
          <w:szCs w:val="20"/>
          <w:u w:val="single"/>
        </w:rPr>
      </w:pPr>
      <w:r w:rsidRPr="005C6795">
        <w:rPr>
          <w:rFonts w:ascii="Century Gothic" w:eastAsia="Arial" w:hAnsi="Century Gothic" w:cs="Arial"/>
          <w:b/>
          <w:color w:val="244061" w:themeColor="accent1" w:themeShade="80"/>
          <w:sz w:val="20"/>
          <w:szCs w:val="20"/>
          <w:u w:val="single"/>
        </w:rPr>
        <w:t>Teaching and Learning Strands</w:t>
      </w:r>
    </w:p>
    <w:tbl>
      <w:tblPr>
        <w:tblStyle w:val="TableGrid"/>
        <w:tblW w:w="10206" w:type="dxa"/>
        <w:tblInd w:w="-5" w:type="dxa"/>
        <w:tblLook w:val="04A0" w:firstRow="1" w:lastRow="0" w:firstColumn="1" w:lastColumn="0" w:noHBand="0" w:noVBand="1"/>
      </w:tblPr>
      <w:tblGrid>
        <w:gridCol w:w="2551"/>
        <w:gridCol w:w="2552"/>
        <w:gridCol w:w="2551"/>
        <w:gridCol w:w="2552"/>
      </w:tblGrid>
      <w:tr w:rsidR="00470D68" w14:paraId="49DB50FE" w14:textId="77777777" w:rsidTr="00D35026">
        <w:tc>
          <w:tcPr>
            <w:tcW w:w="2551" w:type="dxa"/>
            <w:vAlign w:val="center"/>
          </w:tcPr>
          <w:p w14:paraId="681129A7" w14:textId="77777777" w:rsidR="00D35026" w:rsidRPr="00D35026" w:rsidRDefault="00D35026" w:rsidP="00D35026">
            <w:pPr>
              <w:jc w:val="center"/>
              <w:rPr>
                <w:rFonts w:ascii="Century Gothic" w:hAnsi="Century Gothic"/>
                <w:b/>
                <w:color w:val="244061" w:themeColor="accent1" w:themeShade="80"/>
                <w:sz w:val="20"/>
                <w:szCs w:val="20"/>
              </w:rPr>
            </w:pPr>
            <w:r w:rsidRPr="00D35026">
              <w:rPr>
                <w:rFonts w:ascii="Century Gothic" w:hAnsi="Century Gothic"/>
                <w:b/>
                <w:color w:val="244061" w:themeColor="accent1" w:themeShade="80"/>
                <w:sz w:val="20"/>
                <w:szCs w:val="20"/>
              </w:rPr>
              <w:t xml:space="preserve">Developing </w:t>
            </w:r>
          </w:p>
          <w:p w14:paraId="68F2AD03" w14:textId="6E98696B" w:rsidR="00470D68" w:rsidRPr="00D35026" w:rsidRDefault="00D35026" w:rsidP="00D35026">
            <w:pPr>
              <w:jc w:val="center"/>
              <w:rPr>
                <w:rFonts w:ascii="Century Gothic" w:hAnsi="Century Gothic"/>
                <w:b/>
                <w:color w:val="244061" w:themeColor="accent1" w:themeShade="80"/>
                <w:sz w:val="20"/>
                <w:szCs w:val="20"/>
              </w:rPr>
            </w:pPr>
            <w:r w:rsidRPr="00D35026">
              <w:rPr>
                <w:rFonts w:ascii="Century Gothic" w:hAnsi="Century Gothic"/>
                <w:b/>
                <w:color w:val="244061" w:themeColor="accent1" w:themeShade="80"/>
                <w:sz w:val="20"/>
                <w:szCs w:val="20"/>
              </w:rPr>
              <w:t>Practical Skills</w:t>
            </w:r>
          </w:p>
        </w:tc>
        <w:tc>
          <w:tcPr>
            <w:tcW w:w="2552" w:type="dxa"/>
            <w:vAlign w:val="center"/>
          </w:tcPr>
          <w:p w14:paraId="40E4349D" w14:textId="7A1B8A23" w:rsidR="00470D68" w:rsidRPr="00D35026" w:rsidRDefault="00D35026" w:rsidP="00D35026">
            <w:pPr>
              <w:jc w:val="center"/>
              <w:rPr>
                <w:rFonts w:ascii="Century Gothic" w:hAnsi="Century Gothic"/>
                <w:b/>
                <w:color w:val="244061" w:themeColor="accent1" w:themeShade="80"/>
                <w:sz w:val="20"/>
                <w:szCs w:val="20"/>
              </w:rPr>
            </w:pPr>
            <w:r w:rsidRPr="00D35026">
              <w:rPr>
                <w:rFonts w:ascii="Century Gothic" w:hAnsi="Century Gothic"/>
                <w:b/>
                <w:color w:val="244061" w:themeColor="accent1" w:themeShade="80"/>
                <w:sz w:val="20"/>
                <w:szCs w:val="20"/>
              </w:rPr>
              <w:t>Promoting Positive Lifestyle Choices</w:t>
            </w:r>
          </w:p>
        </w:tc>
        <w:tc>
          <w:tcPr>
            <w:tcW w:w="2551" w:type="dxa"/>
            <w:vAlign w:val="center"/>
          </w:tcPr>
          <w:p w14:paraId="0DC353CA" w14:textId="0D8F4978" w:rsidR="00470D68" w:rsidRPr="00D35026" w:rsidRDefault="00D35026" w:rsidP="00D35026">
            <w:pPr>
              <w:jc w:val="center"/>
              <w:rPr>
                <w:rFonts w:ascii="Century Gothic" w:hAnsi="Century Gothic"/>
                <w:b/>
                <w:color w:val="244061" w:themeColor="accent1" w:themeShade="80"/>
                <w:sz w:val="20"/>
                <w:szCs w:val="20"/>
              </w:rPr>
            </w:pPr>
            <w:r w:rsidRPr="00D35026">
              <w:rPr>
                <w:rFonts w:ascii="Century Gothic" w:hAnsi="Century Gothic"/>
                <w:b/>
                <w:color w:val="244061" w:themeColor="accent1" w:themeShade="80"/>
                <w:sz w:val="20"/>
                <w:szCs w:val="20"/>
              </w:rPr>
              <w:t>Nurturing Social Skills</w:t>
            </w:r>
          </w:p>
        </w:tc>
        <w:tc>
          <w:tcPr>
            <w:tcW w:w="2552" w:type="dxa"/>
            <w:vAlign w:val="center"/>
          </w:tcPr>
          <w:p w14:paraId="4EAA1946" w14:textId="77777777" w:rsidR="00D35026" w:rsidRPr="00D35026" w:rsidRDefault="00D35026" w:rsidP="00D35026">
            <w:pPr>
              <w:jc w:val="center"/>
              <w:rPr>
                <w:rFonts w:ascii="Century Gothic" w:hAnsi="Century Gothic"/>
                <w:b/>
                <w:color w:val="244061" w:themeColor="accent1" w:themeShade="80"/>
                <w:sz w:val="20"/>
                <w:szCs w:val="20"/>
              </w:rPr>
            </w:pPr>
            <w:r w:rsidRPr="00D35026">
              <w:rPr>
                <w:rFonts w:ascii="Century Gothic" w:hAnsi="Century Gothic"/>
                <w:b/>
                <w:color w:val="244061" w:themeColor="accent1" w:themeShade="80"/>
                <w:sz w:val="20"/>
                <w:szCs w:val="20"/>
              </w:rPr>
              <w:t xml:space="preserve">Developing </w:t>
            </w:r>
          </w:p>
          <w:p w14:paraId="19721D50" w14:textId="23715A83" w:rsidR="00470D68" w:rsidRPr="00D35026" w:rsidRDefault="00D35026" w:rsidP="00D35026">
            <w:pPr>
              <w:jc w:val="center"/>
              <w:rPr>
                <w:rFonts w:ascii="Century Gothic" w:hAnsi="Century Gothic"/>
                <w:color w:val="244061" w:themeColor="accent1" w:themeShade="80"/>
                <w:sz w:val="20"/>
                <w:szCs w:val="20"/>
              </w:rPr>
            </w:pPr>
            <w:r w:rsidRPr="00D35026">
              <w:rPr>
                <w:rFonts w:ascii="Century Gothic" w:hAnsi="Century Gothic"/>
                <w:b/>
                <w:color w:val="244061" w:themeColor="accent1" w:themeShade="80"/>
                <w:sz w:val="20"/>
                <w:szCs w:val="20"/>
              </w:rPr>
              <w:t>Cognitive Skills</w:t>
            </w:r>
          </w:p>
        </w:tc>
      </w:tr>
      <w:tr w:rsidR="00470D68" w14:paraId="60AB1736" w14:textId="77777777" w:rsidTr="00D35026">
        <w:tc>
          <w:tcPr>
            <w:tcW w:w="2551" w:type="dxa"/>
            <w:vAlign w:val="center"/>
          </w:tcPr>
          <w:p w14:paraId="7DBEEC52" w14:textId="107C7EB4" w:rsidR="00470D68" w:rsidRPr="00D35026" w:rsidRDefault="00D35026" w:rsidP="00D35026">
            <w:pPr>
              <w:jc w:val="center"/>
              <w:rPr>
                <w:rFonts w:ascii="Century Gothic" w:hAnsi="Century Gothic"/>
                <w:color w:val="244061" w:themeColor="accent1" w:themeShade="80"/>
                <w:sz w:val="18"/>
                <w:szCs w:val="18"/>
              </w:rPr>
            </w:pPr>
            <w:r w:rsidRPr="00D35026">
              <w:rPr>
                <w:rFonts w:ascii="Century Gothic" w:hAnsi="Century Gothic"/>
                <w:color w:val="244061" w:themeColor="accent1" w:themeShade="80"/>
                <w:sz w:val="18"/>
                <w:szCs w:val="18"/>
              </w:rPr>
              <w:t>Progression of physical skills in order to participate, compete and self-assess sporting performance.</w:t>
            </w:r>
          </w:p>
        </w:tc>
        <w:tc>
          <w:tcPr>
            <w:tcW w:w="2552" w:type="dxa"/>
            <w:vAlign w:val="center"/>
          </w:tcPr>
          <w:p w14:paraId="207D1401" w14:textId="2C390B40" w:rsidR="00470D68" w:rsidRPr="00D35026" w:rsidRDefault="00D35026" w:rsidP="00D35026">
            <w:pPr>
              <w:jc w:val="center"/>
              <w:rPr>
                <w:rFonts w:ascii="Century Gothic" w:hAnsi="Century Gothic"/>
                <w:color w:val="244061" w:themeColor="accent1" w:themeShade="80"/>
                <w:sz w:val="18"/>
                <w:szCs w:val="18"/>
              </w:rPr>
            </w:pPr>
            <w:r w:rsidRPr="00D35026">
              <w:rPr>
                <w:rFonts w:ascii="Century Gothic" w:hAnsi="Century Gothic"/>
                <w:color w:val="244061" w:themeColor="accent1" w:themeShade="80"/>
                <w:sz w:val="18"/>
                <w:szCs w:val="18"/>
              </w:rPr>
              <w:t>Fostering knowledge to enable pupils to develop an understanding of how to make positive, healthy lifestyle choices in order to take care of their own wellbeing, with a focus on personal achievement.</w:t>
            </w:r>
          </w:p>
        </w:tc>
        <w:tc>
          <w:tcPr>
            <w:tcW w:w="2551" w:type="dxa"/>
            <w:vAlign w:val="center"/>
          </w:tcPr>
          <w:p w14:paraId="79753AE8" w14:textId="645A0C85" w:rsidR="00470D68" w:rsidRPr="00D35026" w:rsidRDefault="00D35026" w:rsidP="00D35026">
            <w:pPr>
              <w:jc w:val="center"/>
              <w:rPr>
                <w:rFonts w:ascii="Century Gothic" w:eastAsia="Arial" w:hAnsi="Century Gothic" w:cs="Arial"/>
                <w:color w:val="244061" w:themeColor="accent1" w:themeShade="80"/>
                <w:sz w:val="18"/>
                <w:szCs w:val="18"/>
              </w:rPr>
            </w:pPr>
            <w:r w:rsidRPr="00D35026">
              <w:rPr>
                <w:rFonts w:ascii="Century Gothic" w:hAnsi="Century Gothic"/>
                <w:color w:val="244061" w:themeColor="accent1" w:themeShade="80"/>
                <w:sz w:val="18"/>
                <w:szCs w:val="18"/>
              </w:rPr>
              <w:t>Supporting pupils to develop the traits that help them to understand and work well with others. Including demonstrating fair-play and respect.</w:t>
            </w:r>
          </w:p>
        </w:tc>
        <w:tc>
          <w:tcPr>
            <w:tcW w:w="2552" w:type="dxa"/>
            <w:vAlign w:val="center"/>
          </w:tcPr>
          <w:p w14:paraId="42F23369" w14:textId="0EEE3AFF" w:rsidR="00470D68" w:rsidRPr="00D35026" w:rsidRDefault="00D35026" w:rsidP="00D35026">
            <w:pPr>
              <w:jc w:val="center"/>
              <w:rPr>
                <w:rFonts w:ascii="Century Gothic" w:hAnsi="Century Gothic"/>
                <w:color w:val="244061" w:themeColor="accent1" w:themeShade="80"/>
                <w:sz w:val="18"/>
                <w:szCs w:val="18"/>
              </w:rPr>
            </w:pPr>
            <w:r w:rsidRPr="00D35026">
              <w:rPr>
                <w:rFonts w:ascii="Century Gothic" w:hAnsi="Century Gothic"/>
                <w:color w:val="244061" w:themeColor="accent1" w:themeShade="80"/>
                <w:sz w:val="18"/>
                <w:szCs w:val="18"/>
              </w:rPr>
              <w:t>Supporting pupils to develop the cognitive and creative traits that enable them to create opportunities, overcome challenges and make choices</w:t>
            </w:r>
            <w:r w:rsidRPr="00D35026">
              <w:rPr>
                <w:rFonts w:ascii="Century Gothic" w:hAnsi="Century Gothic"/>
                <w:color w:val="244061" w:themeColor="accent1" w:themeShade="80"/>
                <w:sz w:val="18"/>
                <w:szCs w:val="18"/>
              </w:rPr>
              <w:t>.</w:t>
            </w:r>
          </w:p>
        </w:tc>
      </w:tr>
    </w:tbl>
    <w:p w14:paraId="1EA66B2E" w14:textId="77777777" w:rsidR="00446F34" w:rsidRPr="00470D68" w:rsidRDefault="00446F34" w:rsidP="00470D68">
      <w:pPr>
        <w:spacing w:after="0" w:line="240" w:lineRule="auto"/>
        <w:rPr>
          <w:rFonts w:ascii="Century Gothic" w:eastAsia="Arial Narrow" w:hAnsi="Century Gothic" w:cs="Arial Narrow"/>
          <w:sz w:val="20"/>
          <w:szCs w:val="20"/>
        </w:rPr>
      </w:pPr>
    </w:p>
    <w:sectPr w:rsidR="00446F34" w:rsidRPr="00470D68" w:rsidSect="00572E23">
      <w:headerReference w:type="default" r:id="rId11"/>
      <w:pgSz w:w="11906" w:h="16838"/>
      <w:pgMar w:top="720" w:right="720" w:bottom="720" w:left="993" w:header="708" w:footer="708"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9A07" w14:textId="77777777" w:rsidR="006F57FC" w:rsidRDefault="006F57FC" w:rsidP="00470D68">
      <w:pPr>
        <w:spacing w:after="0" w:line="240" w:lineRule="auto"/>
      </w:pPr>
      <w:r>
        <w:separator/>
      </w:r>
    </w:p>
  </w:endnote>
  <w:endnote w:type="continuationSeparator" w:id="0">
    <w:p w14:paraId="1DA744DC" w14:textId="77777777" w:rsidR="006F57FC" w:rsidRDefault="006F57FC" w:rsidP="004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02FA" w14:textId="77777777" w:rsidR="006F57FC" w:rsidRDefault="006F57FC" w:rsidP="00470D68">
      <w:pPr>
        <w:spacing w:after="0" w:line="240" w:lineRule="auto"/>
      </w:pPr>
      <w:r>
        <w:separator/>
      </w:r>
    </w:p>
  </w:footnote>
  <w:footnote w:type="continuationSeparator" w:id="0">
    <w:p w14:paraId="4CCA9960" w14:textId="77777777" w:rsidR="006F57FC" w:rsidRDefault="006F57FC" w:rsidP="00470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4917" w14:textId="77777777" w:rsidR="00470D68" w:rsidRDefault="00470D68">
    <w:pPr>
      <w:pStyle w:val="Header"/>
    </w:pPr>
    <w:r w:rsidRPr="00470D68">
      <w:rPr>
        <w:noProof/>
        <w:sz w:val="24"/>
        <w:szCs w:val="24"/>
      </w:rPr>
      <w:drawing>
        <wp:anchor distT="0" distB="0" distL="114300" distR="114300" simplePos="0" relativeHeight="251659264" behindDoc="0" locked="0" layoutInCell="1" hidden="0" allowOverlap="1" wp14:anchorId="3AAE11DD" wp14:editId="4E740A07">
          <wp:simplePos x="0" y="0"/>
          <wp:positionH relativeFrom="margin">
            <wp:align>center</wp:align>
          </wp:positionH>
          <wp:positionV relativeFrom="paragraph">
            <wp:posOffset>-131640</wp:posOffset>
          </wp:positionV>
          <wp:extent cx="755650" cy="544830"/>
          <wp:effectExtent l="0" t="0" r="6350" b="762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650" cy="544830"/>
                  </a:xfrm>
                  <a:prstGeom prst="rect">
                    <a:avLst/>
                  </a:prstGeom>
                  <a:ln/>
                </pic:spPr>
              </pic:pic>
            </a:graphicData>
          </a:graphic>
          <wp14:sizeRelH relativeFrom="margin">
            <wp14:pctWidth>0</wp14:pctWidth>
          </wp14:sizeRelH>
          <wp14:sizeRelV relativeFrom="margin">
            <wp14:pctHeight>0</wp14:pctHeight>
          </wp14:sizeRelV>
        </wp:anchor>
      </w:drawing>
    </w:r>
  </w:p>
  <w:p w14:paraId="3AEBE4FA" w14:textId="77777777" w:rsidR="00470D68" w:rsidRDefault="0047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32F"/>
    <w:multiLevelType w:val="multilevel"/>
    <w:tmpl w:val="3C482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0A48B1"/>
    <w:multiLevelType w:val="hybridMultilevel"/>
    <w:tmpl w:val="EC3E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C396E"/>
    <w:multiLevelType w:val="multilevel"/>
    <w:tmpl w:val="FEFA4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CE428D"/>
    <w:multiLevelType w:val="multilevel"/>
    <w:tmpl w:val="DFEE6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34"/>
    <w:rsid w:val="0044473A"/>
    <w:rsid w:val="00446F34"/>
    <w:rsid w:val="00470D68"/>
    <w:rsid w:val="00572E23"/>
    <w:rsid w:val="005C6795"/>
    <w:rsid w:val="006F57FC"/>
    <w:rsid w:val="007A155B"/>
    <w:rsid w:val="00D3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9faec"/>
    </o:shapedefaults>
    <o:shapelayout v:ext="edit">
      <o:idmap v:ext="edit" data="1"/>
    </o:shapelayout>
  </w:shapeDefaults>
  <w:decimalSymbol w:val="."/>
  <w:listSeparator w:val=","/>
  <w14:docId w14:val="766291AA"/>
  <w15:docId w15:val="{BF030E41-3C75-44A3-A77D-489C3981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D68"/>
  </w:style>
  <w:style w:type="paragraph" w:styleId="Footer">
    <w:name w:val="footer"/>
    <w:basedOn w:val="Normal"/>
    <w:link w:val="FooterChar"/>
    <w:uiPriority w:val="99"/>
    <w:unhideWhenUsed/>
    <w:rsid w:val="0047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D68"/>
  </w:style>
  <w:style w:type="table" w:styleId="TableGrid">
    <w:name w:val="Table Grid"/>
    <w:basedOn w:val="TableNormal"/>
    <w:uiPriority w:val="39"/>
    <w:rsid w:val="0047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22B339C50524C933FC1D3B718B4A6" ma:contentTypeVersion="13" ma:contentTypeDescription="Create a new document." ma:contentTypeScope="" ma:versionID="4ba2ebb56136baa7274d2b3f24f36d53">
  <xsd:schema xmlns:xsd="http://www.w3.org/2001/XMLSchema" xmlns:xs="http://www.w3.org/2001/XMLSchema" xmlns:p="http://schemas.microsoft.com/office/2006/metadata/properties" xmlns:ns2="c343c140-486f-48b5-a83a-5e95749c8c03" xmlns:ns3="25d6a32e-3f83-403b-9069-7d229148a98a" targetNamespace="http://schemas.microsoft.com/office/2006/metadata/properties" ma:root="true" ma:fieldsID="45721794fcdb035a50e12f041e1d589e" ns2:_="" ns3:_="">
    <xsd:import namespace="c343c140-486f-48b5-a83a-5e95749c8c03"/>
    <xsd:import namespace="25d6a32e-3f83-403b-9069-7d229148a9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3c140-486f-48b5-a83a-5e95749c8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6a32e-3f83-403b-9069-7d229148a9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D268-2C06-4CEF-A69C-737AC78EA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B29726-DF0E-4007-AA0E-14159CF71B23}">
  <ds:schemaRefs>
    <ds:schemaRef ds:uri="http://schemas.microsoft.com/sharepoint/v3/contenttype/forms"/>
  </ds:schemaRefs>
</ds:datastoreItem>
</file>

<file path=customXml/itemProps3.xml><?xml version="1.0" encoding="utf-8"?>
<ds:datastoreItem xmlns:ds="http://schemas.openxmlformats.org/officeDocument/2006/customXml" ds:itemID="{0C7C73F4-2318-4CFE-A3C3-CF2362736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3c140-486f-48b5-a83a-5e95749c8c03"/>
    <ds:schemaRef ds:uri="25d6a32e-3f83-403b-9069-7d229148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ED6BA-9EA3-408C-BDBA-751EF3A9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Castell</dc:creator>
  <cp:lastModifiedBy>Liz Castell</cp:lastModifiedBy>
  <cp:revision>2</cp:revision>
  <cp:lastPrinted>2022-02-07T16:56:00Z</cp:lastPrinted>
  <dcterms:created xsi:type="dcterms:W3CDTF">2022-02-07T19:04:00Z</dcterms:created>
  <dcterms:modified xsi:type="dcterms:W3CDTF">2022-02-07T19:04:00Z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0x010100BCC22B339C50524C933FC1D3B718B4A6</vt:lpwstr>
  </property>
</Properties>
</file>